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bidi w:val="0"/>
        <w:spacing w:before="140" w:after="120"/>
        <w:jc w:val="center"/>
        <w:rPr/>
      </w:pPr>
      <w:r>
        <w:rPr>
          <w:rStyle w:val="StrongEmphasis"/>
          <w:b/>
        </w:rPr>
        <w:t>Risk Management Template</w:t>
      </w:r>
    </w:p>
    <w:p>
      <w:pPr>
        <w:pStyle w:val="Heading4"/>
        <w:bidi w:val="0"/>
        <w:jc w:val="left"/>
        <w:rPr/>
      </w:pPr>
      <w:r>
        <w:rPr>
          <w:rStyle w:val="StrongEmphasis"/>
          <w:b/>
        </w:rPr>
        <w:t>Risk Management Plan</w:t>
      </w:r>
    </w:p>
    <w:p>
      <w:pPr>
        <w:pStyle w:val="HorizontalLine"/>
        <w:suppressLineNumbers/>
        <w:pBdr>
          <w:bottom w:val="double" w:sz="2" w:space="0" w:color="808080"/>
        </w:pBdr>
        <w:bidi w:val="0"/>
        <w:spacing w:before="0" w:after="283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1. Introduction</w:t>
      </w:r>
    </w:p>
    <w:p>
      <w:pPr>
        <w:pStyle w:val="TextBody"/>
        <w:numPr>
          <w:ilvl w:val="0"/>
          <w:numId w:val="2"/>
        </w:numPr>
        <w:tabs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Purpose</w:t>
      </w:r>
      <w:r>
        <w:rPr/>
        <w:t>: Outline the approach to identify, assess, and manage risks for [Project Name].</w:t>
      </w:r>
    </w:p>
    <w:p>
      <w:pPr>
        <w:pStyle w:val="TextBody"/>
        <w:numPr>
          <w:ilvl w:val="0"/>
          <w:numId w:val="2"/>
        </w:numPr>
        <w:tabs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Scope</w:t>
      </w:r>
      <w:r>
        <w:rPr/>
        <w:t>: Applies to all phases of the project lifecycle.</w:t>
      </w:r>
    </w:p>
    <w:p>
      <w:pPr>
        <w:pStyle w:val="HorizontalLine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2. Risk Management Process</w:t>
      </w:r>
    </w:p>
    <w:p>
      <w:pPr>
        <w:pStyle w:val="TextBody"/>
        <w:numPr>
          <w:ilvl w:val="0"/>
          <w:numId w:val="3"/>
        </w:numPr>
        <w:tabs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Identification</w:t>
      </w:r>
      <w:r>
        <w:rPr/>
        <w:t>: How risks will be identified (e.g., brainstorming, expert interviews).</w:t>
      </w:r>
    </w:p>
    <w:p>
      <w:pPr>
        <w:pStyle w:val="TextBody"/>
        <w:numPr>
          <w:ilvl w:val="0"/>
          <w:numId w:val="3"/>
        </w:numPr>
        <w:tabs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Assessment</w:t>
      </w:r>
      <w:r>
        <w:rPr/>
        <w:t>: Criteria for assessing likelihood and impact (e.g., High/Medium/Low).</w:t>
      </w:r>
    </w:p>
    <w:p>
      <w:pPr>
        <w:pStyle w:val="TextBody"/>
        <w:numPr>
          <w:ilvl w:val="0"/>
          <w:numId w:val="3"/>
        </w:numPr>
        <w:tabs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Mitigation</w:t>
      </w:r>
      <w:r>
        <w:rPr/>
        <w:t>: Actions to reduce likelihood or impact.</w:t>
      </w:r>
    </w:p>
    <w:p>
      <w:pPr>
        <w:pStyle w:val="TextBody"/>
        <w:numPr>
          <w:ilvl w:val="0"/>
          <w:numId w:val="3"/>
        </w:numPr>
        <w:tabs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Monitoring</w:t>
      </w:r>
      <w:r>
        <w:rPr/>
        <w:t>: Regular review of identified risks and status updates.</w:t>
      </w:r>
    </w:p>
    <w:p>
      <w:pPr>
        <w:pStyle w:val="HorizontalLine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3. Risk Register</w:t>
      </w:r>
    </w:p>
    <w:tbl>
      <w:tblPr>
        <w:tblW w:w="9088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15"/>
        <w:gridCol w:w="2056"/>
        <w:gridCol w:w="1214"/>
        <w:gridCol w:w="914"/>
        <w:gridCol w:w="910"/>
        <w:gridCol w:w="2190"/>
        <w:gridCol w:w="888"/>
      </w:tblGrid>
      <w:tr>
        <w:trPr>
          <w:tblHeader w:val="true"/>
        </w:trPr>
        <w:tc>
          <w:tcPr>
            <w:tcW w:w="915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Risk ID</w:t>
            </w:r>
          </w:p>
        </w:tc>
        <w:tc>
          <w:tcPr>
            <w:tcW w:w="2056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Risk Description</w:t>
            </w:r>
          </w:p>
        </w:tc>
        <w:tc>
          <w:tcPr>
            <w:tcW w:w="1214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Likelihood</w:t>
            </w:r>
          </w:p>
        </w:tc>
        <w:tc>
          <w:tcPr>
            <w:tcW w:w="914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Impact</w:t>
            </w:r>
          </w:p>
        </w:tc>
        <w:tc>
          <w:tcPr>
            <w:tcW w:w="910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Owner</w:t>
            </w:r>
          </w:p>
        </w:tc>
        <w:tc>
          <w:tcPr>
            <w:tcW w:w="2190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Mitigation Plan</w:t>
            </w:r>
          </w:p>
        </w:tc>
        <w:tc>
          <w:tcPr>
            <w:tcW w:w="888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Status</w:t>
            </w:r>
          </w:p>
        </w:tc>
      </w:tr>
      <w:tr>
        <w:trPr/>
        <w:tc>
          <w:tcPr>
            <w:tcW w:w="915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2056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[Risk 1 Description]</w:t>
            </w:r>
          </w:p>
        </w:tc>
        <w:tc>
          <w:tcPr>
            <w:tcW w:w="1214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High</w:t>
            </w:r>
          </w:p>
        </w:tc>
        <w:tc>
          <w:tcPr>
            <w:tcW w:w="914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Medium</w:t>
            </w:r>
          </w:p>
        </w:tc>
        <w:tc>
          <w:tcPr>
            <w:tcW w:w="910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[Owner]</w:t>
            </w:r>
          </w:p>
        </w:tc>
        <w:tc>
          <w:tcPr>
            <w:tcW w:w="2190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[Plan to mitigate risk]</w:t>
            </w:r>
          </w:p>
        </w:tc>
        <w:tc>
          <w:tcPr>
            <w:tcW w:w="888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[Status]</w:t>
            </w:r>
          </w:p>
        </w:tc>
      </w:tr>
      <w:tr>
        <w:trPr/>
        <w:tc>
          <w:tcPr>
            <w:tcW w:w="915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2056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[Risk 2 Description]</w:t>
            </w:r>
          </w:p>
        </w:tc>
        <w:tc>
          <w:tcPr>
            <w:tcW w:w="1214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Medium</w:t>
            </w:r>
          </w:p>
        </w:tc>
        <w:tc>
          <w:tcPr>
            <w:tcW w:w="914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High</w:t>
            </w:r>
          </w:p>
        </w:tc>
        <w:tc>
          <w:tcPr>
            <w:tcW w:w="910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[Owner]</w:t>
            </w:r>
          </w:p>
        </w:tc>
        <w:tc>
          <w:tcPr>
            <w:tcW w:w="2190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[Plan to mitigate risk]</w:t>
            </w:r>
          </w:p>
        </w:tc>
        <w:tc>
          <w:tcPr>
            <w:tcW w:w="888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[Status]</w:t>
            </w:r>
          </w:p>
        </w:tc>
      </w:tr>
    </w:tbl>
    <w:p>
      <w:pPr>
        <w:pStyle w:val="HorizontalLine"/>
        <w:suppressLineNumbers/>
        <w:pBdr>
          <w:bottom w:val="double" w:sz="2" w:space="0" w:color="808080"/>
        </w:pBdr>
        <w:bidi w:val="0"/>
        <w:spacing w:before="0" w:after="283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4. Risk Escalation Plan</w:t>
      </w:r>
    </w:p>
    <w:p>
      <w:pPr>
        <w:pStyle w:val="TextBody"/>
        <w:numPr>
          <w:ilvl w:val="0"/>
          <w:numId w:val="4"/>
        </w:numPr>
        <w:tabs>
          <w:tab w:val="left" w:pos="709" w:leader="none"/>
        </w:tabs>
        <w:bidi w:val="0"/>
        <w:ind w:left="709" w:hanging="283"/>
        <w:jc w:val="left"/>
        <w:rPr/>
      </w:pPr>
      <w:r>
        <w:rPr/>
        <w:t>Define when a risk should be escalated to senior stakeholders (e.g., when the impact exceeds a certain threshold).</w:t>
      </w:r>
    </w:p>
    <w:p>
      <w:pPr>
        <w:pStyle w:val="HorizontalLine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5. Approvals</w:t>
      </w:r>
    </w:p>
    <w:p>
      <w:pPr>
        <w:pStyle w:val="TextBody"/>
        <w:numPr>
          <w:ilvl w:val="0"/>
          <w:numId w:val="5"/>
        </w:numPr>
        <w:tabs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Risk Manager</w:t>
      </w:r>
      <w:r>
        <w:rPr/>
        <w:t>:</w:t>
      </w:r>
    </w:p>
    <w:p>
      <w:pPr>
        <w:pStyle w:val="TextBody"/>
        <w:numPr>
          <w:ilvl w:val="0"/>
          <w:numId w:val="5"/>
        </w:numPr>
        <w:tabs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Signature</w:t>
      </w:r>
      <w:r>
        <w:rPr/>
        <w:t>:</w:t>
      </w:r>
    </w:p>
    <w:p>
      <w:pPr>
        <w:pStyle w:val="TextBody"/>
        <w:numPr>
          <w:ilvl w:val="0"/>
          <w:numId w:val="5"/>
        </w:numPr>
        <w:tabs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Date</w:t>
      </w:r>
      <w:r>
        <w:rPr/>
        <w:t>:</w:t>
      </w:r>
    </w:p>
    <w:p>
      <w:pPr>
        <w:pStyle w:val="Normal"/>
        <w:bidi w:val="0"/>
        <w:jc w:val="left"/>
        <w:rPr/>
      </w:pPr>
      <w:r>
        <w:rPr/>
      </w:r>
    </w:p>
    <w:sectPr>
      <w:footerReference w:type="default" r:id="rId2"/>
      <w:type w:val="nextPage"/>
      <w:pgSz w:w="12240" w:h="15840"/>
      <w:pgMar w:left="1134" w:right="1134" w:gutter="0" w:header="0" w:top="1134" w:footer="1134" w:bottom="169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Project Management </w:t>
    </w:r>
    <w:r>
      <w:rPr/>
      <w:t xml:space="preserve">| </w:t>
    </w:r>
    <w:r>
      <w:rPr/>
      <w:t xml:space="preserve">Risk Management Template </w:t>
    </w:r>
    <w:r>
      <w:rPr/>
      <w:t xml:space="preserve">| </w:t>
    </w:r>
    <w:r>
      <w:rPr>
        <w:i/>
        <w:iCs/>
      </w:rPr>
      <w:t>Analyticallearner.co</w:t>
    </w:r>
    <w:r>
      <w:rPr>
        <w:i/>
        <w:iCs/>
      </w:rPr>
      <w:t>m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Noto Serif CJK SC" w:cs="Lohit Devanagari"/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spacing w:before="120" w:after="120"/>
      <w:outlineLvl w:val="3"/>
    </w:pPr>
    <w:rPr>
      <w:rFonts w:ascii="Liberation Serif" w:hAnsi="Liberation Serif" w:eastAsia="Noto Serif CJK SC" w:cs="Lohit Devanagari"/>
      <w:b/>
      <w:bCs/>
      <w:sz w:val="24"/>
      <w:szCs w:val="24"/>
    </w:rPr>
  </w:style>
  <w:style w:type="character" w:styleId="StrongEmphasis">
    <w:name w:val="Strong Emphasis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LibreOffice/7.3.7.2$Linux_X86_64 LibreOffice_project/30$Build-2</Application>
  <AppVersion>15.0000</AppVersion>
  <Pages>1</Pages>
  <Words>152</Words>
  <Characters>882</Characters>
  <CharactersWithSpaces>985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2024-12-03T12:00:44Z</dcterms:created>
  <dc:creator/>
  <dc:description/>
  <dc:language>en-US</dc:language>
  <cp:lastModifiedBy/>
  <dcterms:modified xsi:type="dcterms:W3CDTF">2024-12-16T13:43:16Z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